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2D78C5AE" w14:textId="77777777" w:rsidR="0004016B" w:rsidRDefault="0004016B" w:rsidP="0004016B">
      <w:pPr>
        <w:pStyle w:val="Heading1"/>
        <w:bidi/>
        <w:rPr>
          <w:rtl/>
          <w:lang w:bidi="ar-JO"/>
        </w:rPr>
      </w:pPr>
      <w:bookmarkStart w:id="0" w:name="_Toc219670163"/>
      <w:r>
        <w:rPr>
          <w:rFonts w:hint="cs"/>
          <w:rtl/>
          <w:lang w:bidi="ar-JO"/>
        </w:rPr>
        <w:lastRenderedPageBreak/>
        <w:t>اللقاء الرابع بتاريخ: 3\11</w:t>
      </w:r>
      <w:bookmarkEnd w:id="0"/>
    </w:p>
    <w:p w14:paraId="0D4473F0" w14:textId="77777777" w:rsidR="0004016B" w:rsidRPr="00D11156" w:rsidRDefault="0004016B" w:rsidP="0004016B">
      <w:pPr>
        <w:bidi/>
        <w:rPr>
          <w:lang w:bidi="ar-JO"/>
        </w:rPr>
      </w:pPr>
      <w:r w:rsidRPr="00D11156">
        <w:rPr>
          <w:rtl/>
        </w:rPr>
        <w:t xml:space="preserve">يمثل هذا اللقاء التدريسي نموذجاً للممارسة الأكاديمية التي تتجاوز حدود التقنية الصرفة لتلامس فلسفة الوجود والضبط المؤسسي، حيث يستهل المحاضر طرحه بتكريس مفهوم "المنظومة المنضبطة" كشرط أساسي لنجاح أي فعل حضاري. إن إصراره على معايير الدخول والالتزام بالبروتوكولات التقنية ليس مجرد إجراء تنظيمي، بل هو موقف فلسفي ينقد "البيروقراطية والتسيب" السائد في المؤسسات المدنية، معتبراً أن التفوق التقني الذي نشهده اليوم مدين في أصله للمنظومة العسكرية التي تخصص موازنات ضخمة وتتمتع بـ "ضبط وربط" يفتقر إليه القطاع المدني. ومن هنا، يتبدى منطق المحاضرة في ربط تطور الحاسوب بتطور العقلية البشرية وقدرتها على التنظيم، فالاكتشافات ليست وليدة </w:t>
      </w:r>
      <w:proofErr w:type="gramStart"/>
      <w:r w:rsidRPr="00D11156">
        <w:rPr>
          <w:rtl/>
        </w:rPr>
        <w:t>الصدفة</w:t>
      </w:r>
      <w:proofErr w:type="gramEnd"/>
      <w:r w:rsidRPr="00D11156">
        <w:rPr>
          <w:rtl/>
        </w:rPr>
        <w:t xml:space="preserve"> بل هي نتاج مؤسسات "أكثر تنظيماً" استطاعت توظيف الإمكانات المادية لخدمة أهداف استراتيجية، مما يعيد تشكيل فهمنا للتكنولوجيا كأداة لا تنفصل عن السياق السياسي والاجتماعي الذي ولدت فيه</w:t>
      </w:r>
      <w:r w:rsidRPr="00D11156">
        <w:rPr>
          <w:lang w:bidi="ar-JO"/>
        </w:rPr>
        <w:t>.</w:t>
      </w:r>
    </w:p>
    <w:p w14:paraId="16207BDB" w14:textId="77777777" w:rsidR="0004016B" w:rsidRPr="00D11156" w:rsidRDefault="0004016B" w:rsidP="0004016B">
      <w:pPr>
        <w:bidi/>
        <w:rPr>
          <w:lang w:bidi="ar-JO"/>
        </w:rPr>
      </w:pPr>
      <w:r w:rsidRPr="00D11156">
        <w:rPr>
          <w:rtl/>
        </w:rPr>
        <w:t xml:space="preserve">ويتعمق التحليل الفكري في المحاضرة عند تناول "أجيال الحاسوب"، حيث لا يتم عرضها كفترات زمنية جامدة، بل كتحولات في الكفاءة والقدرة </w:t>
      </w:r>
      <w:r w:rsidRPr="00D11156">
        <w:rPr>
          <w:rFonts w:hint="cs"/>
          <w:rtl/>
        </w:rPr>
        <w:t>التخزينية</w:t>
      </w:r>
      <w:r w:rsidRPr="00D11156">
        <w:rPr>
          <w:rtl/>
        </w:rPr>
        <w:t xml:space="preserve"> من مجرد معالجة "ألف إلى أربعة آلاف رقم" في الجيل الأول وصولاً إلى عصر "الذكاء الاصطناعي" الذي يحاكي القدرات الإنسانية. غير أن الجوهري في هذا التتبع التاريخي هو الفلسفة التي يطرحها المحاضر حول "قيمة الزمن"؛ فالعمر والجيل لا يقاسان بعدد السنوات، بل بالبصمة والأثر الذي يتركه الفرد أو النظام. إن تشبيهه لبعض الطلبة بأنهم "يخرجون كما دخلوا" دون ترك أثر يعكس رؤية تربوية تحذيرية من الركون إلى الاستهلاك المعرفي، فالمعيار الحقيقي للتقدم ليس في امتلاك "أجهزة الجيب" أو الأجهزة المحمولة، بل في القدرة على استيعاب القوانين التي تحكم هذه التكنولوجيا والتحول من خانة "الدول المستهلكة والنامية" إلى خانة "الدول الصاحية" التي تصمم وتبرمج وتصنع</w:t>
      </w:r>
      <w:r w:rsidRPr="00D11156">
        <w:rPr>
          <w:lang w:bidi="ar-JO"/>
        </w:rPr>
        <w:t>.</w:t>
      </w:r>
    </w:p>
    <w:p w14:paraId="773C46D7" w14:textId="77777777" w:rsidR="0004016B" w:rsidRPr="00D11156" w:rsidRDefault="0004016B" w:rsidP="0004016B">
      <w:pPr>
        <w:bidi/>
        <w:rPr>
          <w:lang w:bidi="ar-JO"/>
        </w:rPr>
      </w:pPr>
      <w:r w:rsidRPr="00D11156">
        <w:rPr>
          <w:rtl/>
        </w:rPr>
        <w:t>وفي سياق فلسفة التدريس، يطرح المحاضر رؤية "</w:t>
      </w:r>
      <w:r w:rsidRPr="00D11156">
        <w:rPr>
          <w:rFonts w:hint="cs"/>
          <w:rtl/>
        </w:rPr>
        <w:t>أنسنه</w:t>
      </w:r>
      <w:r w:rsidRPr="00D11156">
        <w:rPr>
          <w:rtl/>
        </w:rPr>
        <w:t xml:space="preserve"> التعليم"، مفرقاً بوضوح بين "التدريس" الذي يتطلب تفاعلاً بشرياً وروحاً وبين "التعليمات" التي يمكن للآلة تقديمها. إن التأكيد على أن المدرس الناجح يجب أن يكون "مقلداً من الطراز الأول" يمتلك مهارات التمثيل وروح الدعابة ليس دعوة للمسخرة، بل هو استراتيجية تربوية تهدف إلى كسر "جمود الروتين" وتوظيف "الاستشعار عن بعد" لفهم الحالة النفسية للمتعلم. فالإنسان في هذا الطرح هو "كتلة غامضة وصندوق مخفي من المشاعر"، والتعامل معه يمثل أصعب أنواع الإدارة، مما يجعل العلوم الإنسانية والتربوية أكثر تعقيداً من العلوم الطبيعية؛ فالحياة ليست مجرد "أبيض وأسود" أو معادلات رياضية جافة، بل هي مساحات رمادية تتطلب مرونة وتفهماً عميقاً لخصائص النفس البشرية التي تعد إعجازاً في خلقها</w:t>
      </w:r>
      <w:r w:rsidRPr="00D11156">
        <w:rPr>
          <w:lang w:bidi="ar-JO"/>
        </w:rPr>
        <w:t>.</w:t>
      </w:r>
    </w:p>
    <w:p w14:paraId="5E768E7B" w14:textId="77777777" w:rsidR="0004016B" w:rsidRPr="00D11156" w:rsidRDefault="0004016B" w:rsidP="0004016B">
      <w:pPr>
        <w:bidi/>
        <w:rPr>
          <w:lang w:bidi="ar-JO"/>
        </w:rPr>
      </w:pPr>
      <w:r w:rsidRPr="00D11156">
        <w:rPr>
          <w:rtl/>
        </w:rPr>
        <w:t xml:space="preserve">أما البعد الأكثر عمقاً في هذا التأمل، فيتجلى في "النزعة التحررية" للمعرفة واستعادة الهوية العلمية المفقودة، حيث ينقد المحاضر استلاب العقل العربي </w:t>
      </w:r>
      <w:r w:rsidRPr="00D11156">
        <w:rPr>
          <w:rFonts w:hint="cs"/>
          <w:rtl/>
        </w:rPr>
        <w:t>وتبعيته</w:t>
      </w:r>
      <w:r w:rsidRPr="00D11156">
        <w:rPr>
          <w:rtl/>
        </w:rPr>
        <w:t xml:space="preserve"> المطلقة للرواية الغربية للتاريخ. إن قوله بأن "العرب هم أول من أوجد النظام الثنائي</w:t>
      </w:r>
      <w:r w:rsidRPr="00D11156">
        <w:rPr>
          <w:lang w:bidi="ar-JO"/>
        </w:rPr>
        <w:t xml:space="preserve">" (Binary System) </w:t>
      </w:r>
      <w:r w:rsidRPr="00D11156">
        <w:rPr>
          <w:rtl/>
        </w:rPr>
        <w:t>ووضعوا أسس الجبر والمنطق يمثل محاولة لإعادة الاعتبار للذات الحضارية المسلمة التي ضيعت إرثها بانغماسها في "الشهوات والاهتمامات السطحية" كالموضة والرياضة. ويحلل هذا الطرح الأزمة الراهنة بأنها نتيجة "تزييف التاريخ" الذي يكتبه الأقوياء، داعياً إلى ضرورة الاهتمام بالتفاصيل العلمية وإنجازات العظماء كـ "علي مصطفى مشرفة" بدلاً من الانبهار بـ "المهرجانات والحفلات". هذا النقد اللاذع للاهتمامات المعاصرة يهدف إلى استنهاض وعي الطالب بأن المعرفة "لها ثمن" وتتطلب بحثاً دؤوباً في المصادر الموثوقة، وليس مجرد الركض خلف "التقليعات" والزخارف المادية التي تهتم بها المجتمعات الاستهلاكية</w:t>
      </w:r>
      <w:r w:rsidRPr="00D11156">
        <w:rPr>
          <w:lang w:bidi="ar-JO"/>
        </w:rPr>
        <w:t>.</w:t>
      </w:r>
    </w:p>
    <w:p w14:paraId="0544DF93" w14:textId="77777777" w:rsidR="0004016B" w:rsidRPr="00D11156" w:rsidRDefault="0004016B" w:rsidP="0004016B">
      <w:pPr>
        <w:bidi/>
        <w:rPr>
          <w:lang w:bidi="ar-JO"/>
        </w:rPr>
      </w:pPr>
      <w:r w:rsidRPr="00D11156">
        <w:rPr>
          <w:rtl/>
        </w:rPr>
        <w:t>ختاماً، ينتهي المقال بالتأكيد على "البعد الأخلاقي" في التعامل مع الوجود، وهو ما يبرز في رفض المحاضر القاطع لسجن الكائنات الحية للزينة، معتبراً ذلك فعلاً "غير حضاري" يتنافى مع كرامة الخلق. إن هذا الربط المفاجئ بين تكنولوجيا الحاسوب وأخلاقيات التعامل مع الحيوان يعكس وحدة الفلسفة التربوية التي يؤمن بها؛ فالتعليم الحقيقي هو الذي يبني "إنساناً صالحاً" يدرك قيمة الحرية والجمال، وليس مجرد تقني بارع. إن المنظومة التعليمية، من خلال "ملفات الإنجاز" والبحث في "الذكاء الاصطناعي"، يجب أن تهدف إلى تخريج عقول قادرة على "الربط" بين العلم والقيمة، وبين التاريخ والمستقبل، لتجاوز حالة "الانتحار التكنولوجي" والوصول إلى بصمة إبداعية حقيقية تخدم الإنسانية وتستعيد ريادتها الحضارية</w:t>
      </w:r>
      <w:r w:rsidRPr="00D11156">
        <w:rPr>
          <w:lang w:bidi="ar-JO"/>
        </w:rPr>
        <w:t>.</w:t>
      </w:r>
    </w:p>
    <w:p w14:paraId="535C71E6" w14:textId="77777777" w:rsidR="005E5DF4" w:rsidRPr="0004016B" w:rsidRDefault="005E5DF4" w:rsidP="00CD3643">
      <w:pPr>
        <w:bidi/>
        <w:rPr>
          <w:lang w:bidi="ar-JO"/>
        </w:rPr>
      </w:pPr>
    </w:p>
    <w:sectPr w:rsidR="005E5DF4" w:rsidRPr="000401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5E5DF4"/>
    <w:rsid w:val="00CD36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600</Words>
  <Characters>3424</Characters>
  <Application>Microsoft Office Word</Application>
  <DocSecurity>0</DocSecurity>
  <Lines>28</Lines>
  <Paragraphs>8</Paragraphs>
  <ScaleCrop>false</ScaleCrop>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dcterms:created xsi:type="dcterms:W3CDTF">2026-01-18T22:56:00Z</dcterms:created>
  <dcterms:modified xsi:type="dcterms:W3CDTF">2026-01-18T22:56:00Z</dcterms:modified>
</cp:coreProperties>
</file>