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36E35B" w14:textId="77777777" w:rsidR="00CD3643" w:rsidRDefault="00CD3643" w:rsidP="00CD3643">
      <w:pPr>
        <w:widowControl w:val="0"/>
        <w:spacing w:after="120" w:line="360" w:lineRule="auto"/>
        <w:rPr>
          <w:b/>
          <w:bCs/>
          <w:rtl/>
        </w:rPr>
      </w:pPr>
      <w:r w:rsidRPr="00A66BCF">
        <w:rPr>
          <w:rFonts w:hint="cs"/>
          <w:noProof/>
          <w:sz w:val="36"/>
          <w:szCs w:val="36"/>
          <w:rtl/>
        </w:rPr>
        <w:drawing>
          <wp:anchor distT="0" distB="0" distL="114300" distR="114300" simplePos="0" relativeHeight="251659264" behindDoc="0" locked="0" layoutInCell="1" allowOverlap="1" wp14:anchorId="23CD1496" wp14:editId="0D9B8514">
            <wp:simplePos x="0" y="0"/>
            <wp:positionH relativeFrom="margin">
              <wp:align>center</wp:align>
            </wp:positionH>
            <wp:positionV relativeFrom="paragraph">
              <wp:posOffset>5494</wp:posOffset>
            </wp:positionV>
            <wp:extent cx="1981200" cy="1752600"/>
            <wp:effectExtent l="0" t="0" r="0" b="0"/>
            <wp:wrapNone/>
            <wp:docPr id="9080841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81200" cy="1752600"/>
                    </a:xfrm>
                    <a:prstGeom prst="rect">
                      <a:avLst/>
                    </a:prstGeom>
                  </pic:spPr>
                </pic:pic>
              </a:graphicData>
            </a:graphic>
            <wp14:sizeRelH relativeFrom="margin">
              <wp14:pctWidth>0</wp14:pctWidth>
            </wp14:sizeRelH>
            <wp14:sizeRelV relativeFrom="margin">
              <wp14:pctHeight>0</wp14:pctHeight>
            </wp14:sizeRelV>
          </wp:anchor>
        </w:drawing>
      </w:r>
    </w:p>
    <w:p w14:paraId="68BCF087" w14:textId="77777777" w:rsidR="00CD3643" w:rsidRDefault="00CD3643" w:rsidP="00CD3643">
      <w:pPr>
        <w:widowControl w:val="0"/>
        <w:spacing w:after="120" w:line="360" w:lineRule="auto"/>
        <w:rPr>
          <w:b/>
          <w:bCs/>
          <w:rtl/>
        </w:rPr>
      </w:pPr>
    </w:p>
    <w:p w14:paraId="33644D0D" w14:textId="77777777" w:rsidR="00CD3643" w:rsidRDefault="00CD3643" w:rsidP="00CD3643">
      <w:pPr>
        <w:widowControl w:val="0"/>
        <w:spacing w:after="120" w:line="360" w:lineRule="auto"/>
        <w:rPr>
          <w:b/>
          <w:bCs/>
          <w:sz w:val="36"/>
          <w:szCs w:val="36"/>
        </w:rPr>
      </w:pPr>
    </w:p>
    <w:p w14:paraId="29ECB5AE" w14:textId="77777777" w:rsidR="00CD3643" w:rsidRDefault="00CD3643" w:rsidP="00CD3643">
      <w:pPr>
        <w:jc w:val="center"/>
        <w:rPr>
          <w:b/>
          <w:bCs/>
          <w:sz w:val="36"/>
          <w:szCs w:val="36"/>
        </w:rPr>
      </w:pPr>
    </w:p>
    <w:p w14:paraId="79029266" w14:textId="77777777" w:rsidR="00CD3643" w:rsidRDefault="00CD3643" w:rsidP="00CD3643">
      <w:pPr>
        <w:jc w:val="center"/>
        <w:rPr>
          <w:b/>
          <w:bCs/>
          <w:sz w:val="36"/>
          <w:szCs w:val="36"/>
        </w:rPr>
      </w:pPr>
    </w:p>
    <w:p w14:paraId="72B74A1D" w14:textId="77777777" w:rsidR="00CD3643" w:rsidRPr="00A66BCF" w:rsidRDefault="00CD3643" w:rsidP="00CD3643">
      <w:pPr>
        <w:jc w:val="center"/>
        <w:rPr>
          <w:b/>
          <w:bCs/>
          <w:sz w:val="36"/>
          <w:szCs w:val="36"/>
          <w:rtl/>
        </w:rPr>
      </w:pPr>
      <w:r w:rsidRPr="00A66BCF">
        <w:rPr>
          <w:rFonts w:hint="cs"/>
          <w:b/>
          <w:bCs/>
          <w:sz w:val="36"/>
          <w:szCs w:val="36"/>
          <w:rtl/>
        </w:rPr>
        <w:t>كلية العلوم التربوية / الدراسات العليا</w:t>
      </w:r>
    </w:p>
    <w:p w14:paraId="7CA32C7F" w14:textId="77777777" w:rsidR="00CD3643" w:rsidRPr="00A66BCF" w:rsidRDefault="00CD3643" w:rsidP="00CD3643">
      <w:pPr>
        <w:jc w:val="center"/>
        <w:rPr>
          <w:b/>
          <w:bCs/>
          <w:sz w:val="36"/>
          <w:szCs w:val="36"/>
          <w:rtl/>
        </w:rPr>
      </w:pPr>
      <w:r w:rsidRPr="00A66BCF">
        <w:rPr>
          <w:rFonts w:hint="cs"/>
          <w:b/>
          <w:bCs/>
          <w:sz w:val="36"/>
          <w:szCs w:val="36"/>
          <w:rtl/>
        </w:rPr>
        <w:t>قسم المناهج والتدريس / أساليب تدريس العلوم</w:t>
      </w:r>
    </w:p>
    <w:p w14:paraId="1AEF0EFB" w14:textId="77777777" w:rsidR="00CD3643" w:rsidRPr="00A66BCF" w:rsidRDefault="00CD3643" w:rsidP="00CD3643">
      <w:pPr>
        <w:jc w:val="center"/>
        <w:rPr>
          <w:b/>
          <w:bCs/>
          <w:sz w:val="36"/>
          <w:szCs w:val="36"/>
          <w:rtl/>
        </w:rPr>
      </w:pPr>
      <w:r>
        <w:rPr>
          <w:rFonts w:hint="cs"/>
          <w:b/>
          <w:bCs/>
          <w:sz w:val="36"/>
          <w:szCs w:val="36"/>
          <w:rtl/>
        </w:rPr>
        <w:t>استخدام الحاسوب في التعليم</w:t>
      </w:r>
    </w:p>
    <w:p w14:paraId="601E7CFD" w14:textId="77777777" w:rsidR="00CD3643" w:rsidRPr="00A66BCF" w:rsidRDefault="00CD3643" w:rsidP="00CD3643">
      <w:pPr>
        <w:jc w:val="center"/>
        <w:rPr>
          <w:b/>
          <w:bCs/>
          <w:sz w:val="36"/>
          <w:szCs w:val="36"/>
          <w:rtl/>
        </w:rPr>
      </w:pPr>
      <w:r w:rsidRPr="00A66BCF">
        <w:rPr>
          <w:rFonts w:hint="cs"/>
          <w:b/>
          <w:bCs/>
          <w:sz w:val="36"/>
          <w:szCs w:val="36"/>
          <w:rtl/>
        </w:rPr>
        <w:t>مقدم إلى الدكتور</w:t>
      </w:r>
      <w:r>
        <w:rPr>
          <w:rFonts w:hint="cs"/>
          <w:b/>
          <w:bCs/>
          <w:sz w:val="36"/>
          <w:szCs w:val="36"/>
          <w:rtl/>
        </w:rPr>
        <w:t xml:space="preserve"> منصور وريكات.</w:t>
      </w:r>
    </w:p>
    <w:p w14:paraId="0CADCC88" w14:textId="77777777" w:rsidR="00CD3643" w:rsidRDefault="00CD3643" w:rsidP="00CD3643">
      <w:pPr>
        <w:jc w:val="center"/>
        <w:rPr>
          <w:b/>
          <w:bCs/>
          <w:sz w:val="36"/>
          <w:szCs w:val="36"/>
          <w:rtl/>
        </w:rPr>
      </w:pPr>
      <w:r>
        <w:rPr>
          <w:rFonts w:hint="cs"/>
          <w:b/>
          <w:bCs/>
          <w:sz w:val="36"/>
          <w:szCs w:val="36"/>
          <w:rtl/>
        </w:rPr>
        <w:t>الطالب: عبد الرزاق داهود الخطيب</w:t>
      </w:r>
    </w:p>
    <w:p w14:paraId="028C2FFD" w14:textId="77777777" w:rsidR="00CD3643" w:rsidRDefault="00CD3643" w:rsidP="00CD3643">
      <w:pPr>
        <w:jc w:val="center"/>
        <w:rPr>
          <w:b/>
          <w:bCs/>
          <w:sz w:val="36"/>
          <w:szCs w:val="36"/>
          <w:rtl/>
        </w:rPr>
      </w:pPr>
      <w:r w:rsidRPr="00632BEA">
        <w:rPr>
          <w:b/>
          <w:bCs/>
          <w:sz w:val="36"/>
          <w:szCs w:val="36"/>
          <w:rtl/>
        </w:rPr>
        <w:t>8241324</w:t>
      </w:r>
    </w:p>
    <w:p w14:paraId="5719A153" w14:textId="77777777" w:rsidR="00CD3643" w:rsidRDefault="00CD3643" w:rsidP="00CD3643">
      <w:pPr>
        <w:jc w:val="center"/>
        <w:rPr>
          <w:b/>
          <w:bCs/>
          <w:sz w:val="36"/>
          <w:szCs w:val="36"/>
          <w:rtl/>
        </w:rPr>
      </w:pPr>
      <w:r>
        <w:rPr>
          <w:rFonts w:hint="cs"/>
          <w:b/>
          <w:bCs/>
          <w:sz w:val="36"/>
          <w:szCs w:val="36"/>
          <w:rtl/>
        </w:rPr>
        <w:t xml:space="preserve">تأملات اللقاءات الأسبوعية </w:t>
      </w:r>
    </w:p>
    <w:p w14:paraId="0D4ED1A3" w14:textId="77777777" w:rsidR="00CD3643" w:rsidRDefault="00CD3643" w:rsidP="00CD3643">
      <w:pPr>
        <w:rPr>
          <w:b/>
          <w:bCs/>
          <w:sz w:val="36"/>
          <w:szCs w:val="36"/>
          <w:rtl/>
        </w:rPr>
      </w:pPr>
      <w:r>
        <w:rPr>
          <w:b/>
          <w:bCs/>
          <w:sz w:val="36"/>
          <w:szCs w:val="36"/>
          <w:rtl/>
        </w:rPr>
        <w:br w:type="page"/>
      </w:r>
    </w:p>
    <w:p w14:paraId="1B2EA4EE" w14:textId="77777777" w:rsidR="00F169A3" w:rsidRDefault="00F169A3" w:rsidP="00F169A3">
      <w:pPr>
        <w:pStyle w:val="Heading1"/>
        <w:bidi/>
        <w:rPr>
          <w:rtl/>
          <w:lang w:bidi="ar-JO"/>
        </w:rPr>
      </w:pPr>
      <w:bookmarkStart w:id="0" w:name="_Toc219670164"/>
      <w:r>
        <w:rPr>
          <w:rFonts w:hint="cs"/>
          <w:rtl/>
          <w:lang w:bidi="ar-JO"/>
        </w:rPr>
        <w:lastRenderedPageBreak/>
        <w:t>اللقاء الخامس بتاريخ: 3\11</w:t>
      </w:r>
      <w:bookmarkEnd w:id="0"/>
    </w:p>
    <w:p w14:paraId="6779EF8A" w14:textId="77777777" w:rsidR="00F169A3" w:rsidRPr="00D11156" w:rsidRDefault="00F169A3" w:rsidP="00F169A3">
      <w:pPr>
        <w:bidi/>
        <w:rPr>
          <w:lang w:bidi="ar-JO"/>
        </w:rPr>
      </w:pPr>
      <w:r w:rsidRPr="00D11156">
        <w:rPr>
          <w:rtl/>
        </w:rPr>
        <w:t>ينبثق هذا اللقاء التربوي من رؤية نقدية عميقة تسعى لإعادة صياغة المفاهيم التقليدية في البيئة التعليمية الرقمية، حيث يصر المحاضر على استبدال مصطلح "المحاضرة" بلفظ "اللقاء"، معتبراً أن "الموجود لقاء وليس محاضرة". إن هذا التمييز الاصطلاحي ليس مجرد ترف لغوي، بل هو موقف فلسفي يهدف إلى تحويل الفضاء التعليمي من مساحة للتلقين السلبي إلى بيئة تفاعلية تتطلب "نوعاً من الإثراء" والمشاركة الفاعلة من قبل المتعلمين. ومن منظور تأملي، نجد أن هذا الطرح يعيد الاعتبار للهوية الأكاديمية للطالب كباحث وشريك في إنتاج المعرفة، لا مجرد متلقٍ للمعلومات، مما يفرض انضباطاً مؤسسياً يبدأ من الالتزام ببروتوكولات الدخول التقنية وصولاً إلى الانخراط الوجداني والعقلي في صلب العملية التعليمية</w:t>
      </w:r>
      <w:r w:rsidRPr="00D11156">
        <w:rPr>
          <w:lang w:bidi="ar-JO"/>
        </w:rPr>
        <w:t>.</w:t>
      </w:r>
    </w:p>
    <w:p w14:paraId="4BE76580" w14:textId="77777777" w:rsidR="00F169A3" w:rsidRPr="00D11156" w:rsidRDefault="00F169A3" w:rsidP="00F169A3">
      <w:pPr>
        <w:bidi/>
        <w:rPr>
          <w:lang w:bidi="ar-JO"/>
        </w:rPr>
      </w:pPr>
      <w:r w:rsidRPr="00D11156">
        <w:rPr>
          <w:rtl/>
        </w:rPr>
        <w:t>ويتجلى المنطق الجوهري للمحاضرة في تعريف التعلم بوصفه عملية ذهنية معقدة تتجاوز الحفظ نحو التركيب، حيث يُختصر التعلم في كونه "القدرة على الربط" أو</w:t>
      </w:r>
      <w:r w:rsidRPr="00D11156">
        <w:rPr>
          <w:lang w:bidi="ar-JO"/>
        </w:rPr>
        <w:t xml:space="preserve"> "Making Connections". </w:t>
      </w:r>
      <w:r w:rsidRPr="00D11156">
        <w:rPr>
          <w:rtl/>
        </w:rPr>
        <w:t>إن هذا التعريف يحمل دلالة تربوية كبرى؛ فالمعرفة الحقيقية ليست جزئيات معزولة، بل هي شبكة من العلاقات التي يبنيها العقل بين المفاهيم والواقع. وبتحليل هذا الطرح، نجد أن "التعلم في معظمه قرار داخلي" يتخذه الفرد، مما يعني أن دور المؤسسة التعليمية هو توفير المثيرات والبيئة المحفزة، بينما تقع مسؤولية "الاستيعاب" الحقيقي على عاتق المتعلم وقدرته على استقراء القوانين الكلية التي تحكم الأشياء، تماماً كما في مثال "قوانين الحصيدة" أو "التراث المتوارث" الذي يربط الإنسان بجذوره الحضارية</w:t>
      </w:r>
      <w:r w:rsidRPr="00D11156">
        <w:rPr>
          <w:lang w:bidi="ar-JO"/>
        </w:rPr>
        <w:t>.</w:t>
      </w:r>
    </w:p>
    <w:p w14:paraId="072DB1ED" w14:textId="77777777" w:rsidR="00F169A3" w:rsidRPr="00D11156" w:rsidRDefault="00F169A3" w:rsidP="00F169A3">
      <w:pPr>
        <w:bidi/>
        <w:rPr>
          <w:lang w:bidi="ar-JO"/>
        </w:rPr>
      </w:pPr>
      <w:r w:rsidRPr="00D11156">
        <w:rPr>
          <w:rtl/>
        </w:rPr>
        <w:t>وفي إطار التطور التقني المعاصر، يبرز تحليل دقيق للعلاقة بين الإنسان والذكاء الاصطناعي، حيث يُنظر إلى التقنية كأداة قادرة على "تلخيص اللقاءات" و"توقع الأسئلة" بناءً على أسلوب المدرس. ومع ذلك، يشدد المحاضر على أن "المعلم هو العنصر الحاسم" في أي عملية تربوية، فالدور الإنساني يكمن في "وضع الوجه الإنساني" على هذا الذكاء الصامت وإضفاء المشاعر والعواطف عليه. وتكمن القيمة المهنية هنا في التفرقة بين "التدريس</w:t>
      </w:r>
      <w:r w:rsidRPr="00D11156">
        <w:rPr>
          <w:lang w:bidi="ar-JO"/>
        </w:rPr>
        <w:t xml:space="preserve">" (Teaching) </w:t>
      </w:r>
      <w:r w:rsidRPr="00D11156">
        <w:rPr>
          <w:rtl/>
        </w:rPr>
        <w:t>الذي يتطلب لمسة بشرية وروحاً، وبين "التعليمات</w:t>
      </w:r>
      <w:r w:rsidRPr="00D11156">
        <w:rPr>
          <w:lang w:bidi="ar-JO"/>
        </w:rPr>
        <w:t xml:space="preserve">" (Instruction) </w:t>
      </w:r>
      <w:r w:rsidRPr="00D11156">
        <w:rPr>
          <w:rtl/>
        </w:rPr>
        <w:t>التي يمكن أن تقدمها الآلة أو أي مصدر آخر. إن هذا التأمل يدفعنا لإعادة تقدير قيمة المعلم كـ "قدوة" وملهم يرفع معنويات المتعلم لعقود، وليس مجرد ناقل للمحتوى الرقمي</w:t>
      </w:r>
      <w:r w:rsidRPr="00D11156">
        <w:rPr>
          <w:lang w:bidi="ar-JO"/>
        </w:rPr>
        <w:t>.</w:t>
      </w:r>
    </w:p>
    <w:p w14:paraId="7F0F7D14" w14:textId="77777777" w:rsidR="00F169A3" w:rsidRPr="00D11156" w:rsidRDefault="00F169A3" w:rsidP="00F169A3">
      <w:pPr>
        <w:bidi/>
        <w:rPr>
          <w:lang w:bidi="ar-JO"/>
        </w:rPr>
      </w:pPr>
      <w:r w:rsidRPr="00D11156">
        <w:rPr>
          <w:rtl/>
        </w:rPr>
        <w:t>أما فيما يخص أنماط التعلم، فإن اللقاء يطرح رؤية متكاملة لـ "التعلم الذاتي" و"التعلم المدمج"، مبرزاً الدور "الخفي" للمعلم حتى في غيابه الظاهري؛ فالمعلم هو "جزء من فريق تصميم المادة"، وهو المسؤول عن هندسة الموقف التعليمي الذي يمارس فيه الطالب استقلاليته. وبتحليل سياقات "التعلم المدمج"، يفسر المحاضر لجوء الأنظمة العالمية لهذا النمط لأسباب اقتصادية وتقنية، لكنه ينبه إلى أن الأبحاث العلمية الرصينة أثبتت أن "التعلم الوجاهي" يظل الأفضل في كثير من جوانب التحصيل الأكاديمي وتنمية المهارات. هذا التحليل النقدي يحذر من الانبهار المطلق بالرقمنة على حساب جودة التفاعل الإنساني المباشر</w:t>
      </w:r>
      <w:r w:rsidRPr="00D11156">
        <w:rPr>
          <w:lang w:bidi="ar-JO"/>
        </w:rPr>
        <w:t>.</w:t>
      </w:r>
    </w:p>
    <w:p w14:paraId="103E5A03" w14:textId="77777777" w:rsidR="00F169A3" w:rsidRPr="00D11156" w:rsidRDefault="00F169A3" w:rsidP="00F169A3">
      <w:pPr>
        <w:bidi/>
        <w:rPr>
          <w:lang w:bidi="ar-JO"/>
        </w:rPr>
      </w:pPr>
      <w:r w:rsidRPr="00D11156">
        <w:rPr>
          <w:rtl/>
        </w:rPr>
        <w:t>ويختتم المقال بتأمل عميق حول المفارقة التي يعيشها "العصر الرقمي"؛ فرغم ثورة المعلومات، إلا أن "الاتصال والتواصل بين الناس قد خف". إن هذا التشخيص يسلط الضوء على حاجة التربية المعاصرة للعودة إلى نظريات "التعلم الاجتماعي" وباندورا، والتأكيد على أن الإنسان "كائن اجتماعي" لا يستطيع العيش أو التعلم بمعزل عن الآخرين. إن المهمة الكبرى لطلبة الدراسات العليا، كما يستشف من اللقاء، هي ممارسة "التفكير التأملي" والبحث في "أمهات الكتب" والمصادر الموثوقة، ليكونوا قادرين على بناء "بصمة خاصة" في واقع تعليمي يزداد تعقيداً، مستلهمين من التاريخ أن "المعرفة لها ثمن" وأن الإتقان والصدق العملي هما جوهر الدين والحضارة</w:t>
      </w:r>
      <w:r w:rsidRPr="00D11156">
        <w:rPr>
          <w:lang w:bidi="ar-JO"/>
        </w:rPr>
        <w:t>.</w:t>
      </w:r>
    </w:p>
    <w:p w14:paraId="535C71E6" w14:textId="77777777" w:rsidR="005E5DF4" w:rsidRPr="00F169A3" w:rsidRDefault="005E5DF4" w:rsidP="00F169A3">
      <w:pPr>
        <w:pStyle w:val="Heading1"/>
        <w:bidi/>
        <w:rPr>
          <w:lang w:bidi="ar-JO"/>
        </w:rPr>
      </w:pPr>
    </w:p>
    <w:sectPr w:rsidR="005E5DF4" w:rsidRPr="00F169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643"/>
    <w:rsid w:val="0004016B"/>
    <w:rsid w:val="002C5933"/>
    <w:rsid w:val="003E512C"/>
    <w:rsid w:val="005E5DF4"/>
    <w:rsid w:val="00CD3643"/>
    <w:rsid w:val="00F169A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260D4"/>
  <w15:chartTrackingRefBased/>
  <w15:docId w15:val="{D2692D5F-EEE3-4BEC-98AC-75D9C6DF7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643"/>
  </w:style>
  <w:style w:type="paragraph" w:styleId="Heading1">
    <w:name w:val="heading 1"/>
    <w:basedOn w:val="Normal"/>
    <w:next w:val="Normal"/>
    <w:link w:val="Heading1Char"/>
    <w:uiPriority w:val="9"/>
    <w:qFormat/>
    <w:rsid w:val="00CD36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D36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D36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36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36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36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36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36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36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36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36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36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36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36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36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36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36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3643"/>
    <w:rPr>
      <w:rFonts w:eastAsiaTheme="majorEastAsia" w:cstheme="majorBidi"/>
      <w:color w:val="272727" w:themeColor="text1" w:themeTint="D8"/>
    </w:rPr>
  </w:style>
  <w:style w:type="paragraph" w:styleId="Title">
    <w:name w:val="Title"/>
    <w:basedOn w:val="Normal"/>
    <w:next w:val="Normal"/>
    <w:link w:val="TitleChar"/>
    <w:uiPriority w:val="10"/>
    <w:qFormat/>
    <w:rsid w:val="00CD36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36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36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36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3643"/>
    <w:pPr>
      <w:spacing w:before="160"/>
      <w:jc w:val="center"/>
    </w:pPr>
    <w:rPr>
      <w:i/>
      <w:iCs/>
      <w:color w:val="404040" w:themeColor="text1" w:themeTint="BF"/>
    </w:rPr>
  </w:style>
  <w:style w:type="character" w:customStyle="1" w:styleId="QuoteChar">
    <w:name w:val="Quote Char"/>
    <w:basedOn w:val="DefaultParagraphFont"/>
    <w:link w:val="Quote"/>
    <w:uiPriority w:val="29"/>
    <w:rsid w:val="00CD3643"/>
    <w:rPr>
      <w:i/>
      <w:iCs/>
      <w:color w:val="404040" w:themeColor="text1" w:themeTint="BF"/>
    </w:rPr>
  </w:style>
  <w:style w:type="paragraph" w:styleId="ListParagraph">
    <w:name w:val="List Paragraph"/>
    <w:basedOn w:val="Normal"/>
    <w:uiPriority w:val="34"/>
    <w:qFormat/>
    <w:rsid w:val="00CD3643"/>
    <w:pPr>
      <w:ind w:left="720"/>
      <w:contextualSpacing/>
    </w:pPr>
  </w:style>
  <w:style w:type="character" w:styleId="IntenseEmphasis">
    <w:name w:val="Intense Emphasis"/>
    <w:basedOn w:val="DefaultParagraphFont"/>
    <w:uiPriority w:val="21"/>
    <w:qFormat/>
    <w:rsid w:val="00CD3643"/>
    <w:rPr>
      <w:i/>
      <w:iCs/>
      <w:color w:val="0F4761" w:themeColor="accent1" w:themeShade="BF"/>
    </w:rPr>
  </w:style>
  <w:style w:type="paragraph" w:styleId="IntenseQuote">
    <w:name w:val="Intense Quote"/>
    <w:basedOn w:val="Normal"/>
    <w:next w:val="Normal"/>
    <w:link w:val="IntenseQuoteChar"/>
    <w:uiPriority w:val="30"/>
    <w:qFormat/>
    <w:rsid w:val="00CD36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3643"/>
    <w:rPr>
      <w:i/>
      <w:iCs/>
      <w:color w:val="0F4761" w:themeColor="accent1" w:themeShade="BF"/>
    </w:rPr>
  </w:style>
  <w:style w:type="character" w:styleId="IntenseReference">
    <w:name w:val="Intense Reference"/>
    <w:basedOn w:val="DefaultParagraphFont"/>
    <w:uiPriority w:val="32"/>
    <w:qFormat/>
    <w:rsid w:val="00CD364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503</Words>
  <Characters>2868</Characters>
  <Application>Microsoft Office Word</Application>
  <DocSecurity>0</DocSecurity>
  <Lines>23</Lines>
  <Paragraphs>6</Paragraphs>
  <ScaleCrop>false</ScaleCrop>
  <Company/>
  <LinksUpToDate>false</LinksUpToDate>
  <CharactersWithSpaces>3365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abdulrzaq alkhatib</dc:creator>
  <cp:keywords/>
  <dc:description/>
  <cp:lastModifiedBy>abdulrzaq alkhatib</cp:lastModifiedBy>
  <cp:revision>2</cp:revision>
  <dcterms:created xsi:type="dcterms:W3CDTF">2026-01-18T22:56:00Z</dcterms:created>
  <dcterms:modified xsi:type="dcterms:W3CDTF">2026-01-18T22:56:00Z</dcterms:modified>
</cp:coreProperties>
</file>