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7ACF9BDE" w14:textId="77777777" w:rsidR="00CA4CA6" w:rsidRDefault="00CA4CA6" w:rsidP="00CA4CA6">
      <w:pPr>
        <w:pStyle w:val="Heading1"/>
        <w:bidi/>
        <w:rPr>
          <w:rtl/>
          <w:lang w:bidi="ar-JO"/>
        </w:rPr>
      </w:pPr>
      <w:bookmarkStart w:id="0" w:name="_Toc219670165"/>
      <w:r>
        <w:rPr>
          <w:rFonts w:hint="cs"/>
          <w:rtl/>
          <w:lang w:bidi="ar-JO"/>
        </w:rPr>
        <w:lastRenderedPageBreak/>
        <w:t>اللقاء السادس بتاريخ: 10\11</w:t>
      </w:r>
      <w:bookmarkEnd w:id="0"/>
    </w:p>
    <w:p w14:paraId="099B8C36" w14:textId="77777777" w:rsidR="00CA4CA6" w:rsidRPr="00D11156" w:rsidRDefault="00CA4CA6" w:rsidP="00CA4CA6">
      <w:pPr>
        <w:bidi/>
        <w:rPr>
          <w:lang w:bidi="ar-JO"/>
        </w:rPr>
      </w:pPr>
      <w:r w:rsidRPr="00D11156">
        <w:rPr>
          <w:rtl/>
        </w:rPr>
        <w:t>ينعقد هذا اللقاء التربوي على أرضية نقدية تهدف إلى خلخلة القناعات التقليدية حول ماهية "المحاضرة"، حيث يصر المحاضر ابتداءً على إعادة تسمية الفعل التعليمي بوصفه "لقاءً وليس محاضرة". إن هذا التحول الاصطلاحي يحمل في طياته دلالة تربوية عميقة؛ فهو ينقل الثقل المعرفي من "التلقين" الصادر عن طرف واحد إلى "الإثراء" المتبادل الذي تفرضه طبيعة الدراسات العليا. ومن منظور تأملي، نجد أن المحاضر يربط بين الانضباط التقني والمؤسسي وبين جودة المخرج التعليمي، معتبراً أن الالتزام ببروتوكولات الحضور والتنظيم ليس مجرد إجراء بيروقراطي، بل هو تدريب على "الانضباط</w:t>
      </w:r>
      <w:r w:rsidRPr="00D11156">
        <w:rPr>
          <w:lang w:bidi="ar-JO"/>
        </w:rPr>
        <w:t xml:space="preserve">" (Discipline) </w:t>
      </w:r>
      <w:r w:rsidRPr="00D11156">
        <w:rPr>
          <w:rtl/>
        </w:rPr>
        <w:t>الذي يميز المؤسسات الناجحة عن "العشوائية المدنية". هذا التوجه يعيد تشكيل وعي الطالب بأن المعرفة الرصينة لا تنفصل عن السياق التنظيمي الذي يحكمها، وأن الاستعداد النفسي والذهني هو العتبة الأولى نحو الإبداع</w:t>
      </w:r>
      <w:r w:rsidRPr="00D11156">
        <w:rPr>
          <w:lang w:bidi="ar-JO"/>
        </w:rPr>
        <w:t>.</w:t>
      </w:r>
    </w:p>
    <w:p w14:paraId="2F5EB122" w14:textId="77777777" w:rsidR="00CA4CA6" w:rsidRPr="00D11156" w:rsidRDefault="00CA4CA6" w:rsidP="00CA4CA6">
      <w:pPr>
        <w:bidi/>
        <w:rPr>
          <w:lang w:bidi="ar-JO"/>
        </w:rPr>
      </w:pPr>
      <w:r w:rsidRPr="00D11156">
        <w:rPr>
          <w:rtl/>
        </w:rPr>
        <w:t>ويتعمق المنطق الفلسفي للقاء في تعريف جوهري للتعلم بوصفه "القدرة على الربط</w:t>
      </w:r>
      <w:r w:rsidRPr="00D11156">
        <w:rPr>
          <w:lang w:bidi="ar-JO"/>
        </w:rPr>
        <w:t xml:space="preserve">" (Making Connections). </w:t>
      </w:r>
      <w:r w:rsidRPr="00D11156">
        <w:rPr>
          <w:rtl/>
        </w:rPr>
        <w:t>إن هذا الطرح يفسر لماذا يبتعد التعليم المعاصر عن غاياته حين ينحبس في أطر الحفظ؛ فالمعرفة الحقيقية هي شبكة من العلاقات يبنيها العقل بين المفاهيم المتباعدة، وهي في جوهرها "قرار داخلي" يتخذه المتعلم للاستيعاب والنمو. وبتحليل الأمثلة التي ساقها المحاضر من واقع الحياة اليومية، يتضح أن الهدف هو "</w:t>
      </w:r>
      <w:proofErr w:type="spellStart"/>
      <w:r w:rsidRPr="00D11156">
        <w:rPr>
          <w:rtl/>
        </w:rPr>
        <w:t>أنسنة</w:t>
      </w:r>
      <w:proofErr w:type="spellEnd"/>
      <w:r w:rsidRPr="00D11156">
        <w:rPr>
          <w:rtl/>
        </w:rPr>
        <w:t xml:space="preserve"> المعرفة" وجعلها قريبة من مدركات الطالب، لتتحول من حقائق جامدة إلى "منظومة فكرية تلامس تفاصيل العملية التعليمية". إن التأمل في هذا الربط يقودنا إلى استنتاج مهني مفاده أن المعلم الناجح هو من يمتلك القدرة على تبسيط "الاستنباط والاستقراء" وربطهما بواقع ملموس، مبتعداً عن القوالب النظرية الجافة التي لا تجد لها صدى في ممارسة الطالب العملية</w:t>
      </w:r>
      <w:r w:rsidRPr="00D11156">
        <w:rPr>
          <w:lang w:bidi="ar-JO"/>
        </w:rPr>
        <w:t>.</w:t>
      </w:r>
    </w:p>
    <w:p w14:paraId="5EBE440F" w14:textId="77777777" w:rsidR="00CA4CA6" w:rsidRPr="00D11156" w:rsidRDefault="00CA4CA6" w:rsidP="00CA4CA6">
      <w:pPr>
        <w:bidi/>
        <w:rPr>
          <w:lang w:bidi="ar-JO"/>
        </w:rPr>
      </w:pPr>
      <w:r w:rsidRPr="00D11156">
        <w:rPr>
          <w:rtl/>
        </w:rPr>
        <w:t>وفي سياق التمييز الاحترافي، يبرز تفريق حاسم بين "التدريس</w:t>
      </w:r>
      <w:r w:rsidRPr="00D11156">
        <w:rPr>
          <w:lang w:bidi="ar-JO"/>
        </w:rPr>
        <w:t xml:space="preserve">" (Teaching) </w:t>
      </w:r>
      <w:r w:rsidRPr="00D11156">
        <w:rPr>
          <w:rtl/>
        </w:rPr>
        <w:t>و"التعليمات</w:t>
      </w:r>
      <w:r w:rsidRPr="00D11156">
        <w:rPr>
          <w:lang w:bidi="ar-JO"/>
        </w:rPr>
        <w:t>" (Instruction)</w:t>
      </w:r>
      <w:r w:rsidRPr="00D11156">
        <w:rPr>
          <w:rtl/>
        </w:rPr>
        <w:t>؛ حيث يقرر المحاضر أن التدريس فعل إنساني خالص يتطلب "لمسة بشرية" وروحاً ومهارات تواصلية معقدة، بينما يمكن للآلة أو أي مورد آخر تقديم التعليمات. تكمن الدلالة الفكرية هنا في التأكيد على أن "المعلم هو العنصر الحاسم" في العملية التربوية، ليس بوصفه ناقلاً للمعلومة، بل بوصفه "قدوة" ومصمماً للبيئات التعليمية. إن هذا الطرح يعيد الاعتبار للدور الوجودي للمعلم في عصر الذكاء الاصطناعي، مشدداً على أن التقنية تظل وسيلة، وأن وعي المعلم في توجيهها هو الذي يحدد قيمتها المضافة. ومن وجهة نظر تأملية، يظهر أن التحدي الأكبر أمام المربي المعاصر هو أن يظل "</w:t>
      </w:r>
      <w:proofErr w:type="spellStart"/>
      <w:r w:rsidRPr="00D11156">
        <w:rPr>
          <w:rtl/>
        </w:rPr>
        <w:t>أبديتد</w:t>
      </w:r>
      <w:proofErr w:type="spellEnd"/>
      <w:r w:rsidRPr="00D11156">
        <w:rPr>
          <w:lang w:bidi="ar-JO"/>
        </w:rPr>
        <w:t xml:space="preserve">" (Updated) </w:t>
      </w:r>
      <w:r w:rsidRPr="00D11156">
        <w:rPr>
          <w:rtl/>
        </w:rPr>
        <w:t xml:space="preserve">في عقليته ومنهجيته، قادراً على تقبل التنوع المعرفي وأن يكون "ترابل </w:t>
      </w:r>
      <w:proofErr w:type="spellStart"/>
      <w:r w:rsidRPr="00D11156">
        <w:rPr>
          <w:rtl/>
        </w:rPr>
        <w:t>شوتر</w:t>
      </w:r>
      <w:proofErr w:type="spellEnd"/>
      <w:r w:rsidRPr="00D11156">
        <w:rPr>
          <w:lang w:bidi="ar-JO"/>
        </w:rPr>
        <w:t xml:space="preserve">" (Troubleshooter) </w:t>
      </w:r>
      <w:r w:rsidRPr="00D11156">
        <w:rPr>
          <w:rtl/>
        </w:rPr>
        <w:t>يواجه التحديات التقنية والتربوية بمرونة وإبداع</w:t>
      </w:r>
      <w:r w:rsidRPr="00D11156">
        <w:rPr>
          <w:lang w:bidi="ar-JO"/>
        </w:rPr>
        <w:t>.</w:t>
      </w:r>
    </w:p>
    <w:p w14:paraId="4445E411" w14:textId="77777777" w:rsidR="00CA4CA6" w:rsidRPr="00D11156" w:rsidRDefault="00CA4CA6" w:rsidP="00CA4CA6">
      <w:pPr>
        <w:bidi/>
        <w:rPr>
          <w:lang w:bidi="ar-JO"/>
        </w:rPr>
      </w:pPr>
      <w:r w:rsidRPr="00D11156">
        <w:rPr>
          <w:rtl/>
        </w:rPr>
        <w:t>كما ينتقل اللقاء إلى أبعاد أخلاقية واجتماعية تمس جوهر "الهوية"، حيث يحلل الفوارق الجوهرية بين "العدالة والمساواة"، معتبراً أن "المساواة من نتائجها الظلم" إذا لم تراعِ الفروق الفردية والاحتياجات الخاصة. هذا الفهم يمتد ليشمل نقد المفاهيم المستوردة كـ "المواطنة" مقابل "الإنسانية"، والتمييز بين "التمدن" كمظهر مادي و"التحضر" كتحول في القيم والسلوك والفكر. وبتحليل هذه الدلالات، نجد دعوة صريحة لطلبة الدراسات العليا ليكونوا "فنانين شاملين" يمتلكون فلسفة خاصة، مستلهمين من التاريخ المجيد لعلماء العرب الذين كانوا فقهاء وفلاسفة ورياضيين في آن واحد. إن التأمل الختامي في هذا اللقاء يشير إلى أن التعليم الحقيقي هو رحلة لاستعادة "البصمة الخاصة" وتجاوز حالة "التلقين العقيمة" نحو بناء إنسان متحضر يمتلك الشجاعة الفكرية للنقد، والقدرة العملية على الربط، والالتزام الأخلاقي بالإتقان في القول والعمل</w:t>
      </w:r>
      <w:r w:rsidRPr="00D11156">
        <w:rPr>
          <w:lang w:bidi="ar-JO"/>
        </w:rPr>
        <w:t>.</w:t>
      </w:r>
    </w:p>
    <w:p w14:paraId="535C71E6" w14:textId="77777777" w:rsidR="005E5DF4" w:rsidRPr="00CA4CA6" w:rsidRDefault="005E5DF4" w:rsidP="00CA4CA6">
      <w:pPr>
        <w:pStyle w:val="Heading1"/>
        <w:bidi/>
        <w:rPr>
          <w:lang w:bidi="ar-JO"/>
        </w:rPr>
      </w:pPr>
    </w:p>
    <w:sectPr w:rsidR="005E5DF4" w:rsidRPr="00CA4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2C5933"/>
    <w:rsid w:val="003E512C"/>
    <w:rsid w:val="005E5DF4"/>
    <w:rsid w:val="00CA4CA6"/>
    <w:rsid w:val="00CD3643"/>
    <w:rsid w:val="00F16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494</Words>
  <Characters>2818</Characters>
  <Application>Microsoft Office Word</Application>
  <DocSecurity>0</DocSecurity>
  <Lines>23</Lines>
  <Paragraphs>6</Paragraphs>
  <ScaleCrop>false</ScaleCrop>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dcterms:created xsi:type="dcterms:W3CDTF">2026-01-18T22:57:00Z</dcterms:created>
  <dcterms:modified xsi:type="dcterms:W3CDTF">2026-01-18T22:57:00Z</dcterms:modified>
</cp:coreProperties>
</file>