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2E03E220" w14:textId="77777777" w:rsidR="00084866" w:rsidRDefault="00084866" w:rsidP="00084866">
      <w:pPr>
        <w:pStyle w:val="Heading1"/>
        <w:bidi/>
        <w:rPr>
          <w:rtl/>
          <w:lang w:bidi="ar-JO"/>
        </w:rPr>
      </w:pPr>
      <w:bookmarkStart w:id="0" w:name="_Toc219670170"/>
      <w:r>
        <w:rPr>
          <w:rFonts w:hint="cs"/>
          <w:rtl/>
          <w:lang w:bidi="ar-JO"/>
        </w:rPr>
        <w:lastRenderedPageBreak/>
        <w:t>اللقاء الحادي عشر بتاريخ: 29\12</w:t>
      </w:r>
      <w:bookmarkEnd w:id="0"/>
    </w:p>
    <w:p w14:paraId="6606B01A" w14:textId="77777777" w:rsidR="00084866" w:rsidRPr="00334FCB" w:rsidRDefault="00084866" w:rsidP="00084866">
      <w:pPr>
        <w:bidi/>
        <w:rPr>
          <w:lang w:bidi="ar-JO"/>
        </w:rPr>
      </w:pPr>
      <w:r w:rsidRPr="00334FCB">
        <w:rPr>
          <w:rtl/>
        </w:rPr>
        <w:t>يستهل هذا اللقاء التربوي ببعد فلسفي عميق يستدعي استعارة "الرحلة الطويلة" لربط الختام الأكاديمي باليقظة الذهنية، حيث يرى المحاضر أن اللحظات الأخيرة من الفصل هي الأكثر خطورة وتطلباً لـ "إعادة الشحن المعنوي" لتجنب الفتور الإجرائي الذي قد يهدد جودة المخرجات النهائية. إن هذا الطرح لا يكتفي بالجانب التحفيزي، بل يؤسس لنمط من "الانضباط المؤسسي" الذي يظهر في إصراره على تسمية النشاط بـ "اللقاء" لا "المحاضرة"، في إشارة واضحة إلى تحويل الفضاء التعليمي من التلقي السلبي إلى "الإثراء" التفاعلي والمشاركة النشطة التي تليق بمستوى الدراسات العليا. وبتحليل هذا المنطق، نجد أن المحاضر يرفض اختزال العملية التعليمية في حضور فيزيائي باهت، معتبراً أن الالتزام والوعي بمتطلبات المادة هما معيار النضج الأكاديمي والاحترافية المهنية المنشودة، حيث يظهر النظام التعليمي كمنظومة "ضبط وربط" تتجاوز العشوائية نحو الإنجاز المخطط له</w:t>
      </w:r>
      <w:r>
        <w:rPr>
          <w:rFonts w:hint="cs"/>
          <w:rtl/>
          <w:lang w:bidi="ar-JO"/>
        </w:rPr>
        <w:t>.</w:t>
      </w:r>
    </w:p>
    <w:p w14:paraId="299EC46A" w14:textId="77777777" w:rsidR="00084866" w:rsidRPr="00334FCB" w:rsidRDefault="00084866" w:rsidP="00084866">
      <w:pPr>
        <w:bidi/>
        <w:rPr>
          <w:lang w:bidi="ar-JO"/>
        </w:rPr>
      </w:pPr>
      <w:r w:rsidRPr="00334FCB">
        <w:rPr>
          <w:rtl/>
        </w:rPr>
        <w:t>وينبثق الجوهر النقدي للمقال من خلال سبر أغوار مفهوم "تصميم التدريس</w:t>
      </w:r>
      <w:r w:rsidRPr="00334FCB">
        <w:rPr>
          <w:lang w:bidi="ar-JO"/>
        </w:rPr>
        <w:t xml:space="preserve">" (Instructional Design) </w:t>
      </w:r>
      <w:r w:rsidRPr="00334FCB">
        <w:rPr>
          <w:rtl/>
        </w:rPr>
        <w:t xml:space="preserve">الذي يطرحه اللقاء كبديل بنيوي للارتجال التربوي؛ فالمحاضر يحلل أزمة البرمجيات والمشاريع الحالية بكونها تفتقر إلى "الروح التصميمية" وتكتفي بـ "الروابط الجامدة"، مشدداً على أن التكنولوجيا ليست غاية بل وسيلة يجب أن تنصهر داخل "عناصر المنهاج" من أهداف وطرائق وتقويم </w:t>
      </w:r>
      <w:r>
        <w:rPr>
          <w:rFonts w:hint="cs"/>
          <w:rtl/>
        </w:rPr>
        <w:t>.</w:t>
      </w:r>
      <w:r w:rsidRPr="00334FCB">
        <w:rPr>
          <w:rtl/>
        </w:rPr>
        <w:t xml:space="preserve">إن الدلالة التربوية العميقة هنا تكمن في قوله إن "التعلم هو القدرة على الربط"، وهو ما يعني أن الفشل في دمج المصادر الرقمية داخل سياق الحصة يعكس فجوة في "الوعي التصميمي" لدى المعلم . هذا النقد يدفعنا لإعادة تشكيل ممارساتنا المهنية، بحيث لا تكون التقنية مجرد "تطبيقات مضافة"، بل جزءاً أصيلاً من "حصة نموذجية" تُدار بعقلية المصمم الذي يستثير دافعية المتعلم وقدرته على الاستيعاب الذاتي والقائم على الربط بين الحقائق والواقع </w:t>
      </w:r>
      <w:r w:rsidRPr="00334FCB">
        <w:rPr>
          <w:rFonts w:hint="cs"/>
          <w:rtl/>
        </w:rPr>
        <w:t>الميداني</w:t>
      </w:r>
      <w:r w:rsidRPr="00334FCB">
        <w:rPr>
          <w:lang w:bidi="ar-JO"/>
        </w:rPr>
        <w:t>.</w:t>
      </w:r>
    </w:p>
    <w:p w14:paraId="4AE1F0B9" w14:textId="77777777" w:rsidR="00084866" w:rsidRPr="00334FCB" w:rsidRDefault="00084866" w:rsidP="00084866">
      <w:pPr>
        <w:bidi/>
        <w:rPr>
          <w:lang w:bidi="ar-JO"/>
        </w:rPr>
      </w:pPr>
      <w:r w:rsidRPr="00334FCB">
        <w:rPr>
          <w:rtl/>
        </w:rPr>
        <w:t>وفي سياق التحليل التأملي لأثر العصر الرقمي، يبرز اللقاء تحدياً وجودياً للمعلم المعاصر؛ فالانتقال إلى "البيئات الإلكترونية الحديثة" يتطلب ما هو أكثر من مجرد إتقان الأدوات التقنية مثل "</w:t>
      </w:r>
      <w:proofErr w:type="spellStart"/>
      <w:r w:rsidRPr="00334FCB">
        <w:rPr>
          <w:rtl/>
        </w:rPr>
        <w:t>سناجت</w:t>
      </w:r>
      <w:proofErr w:type="spellEnd"/>
      <w:r w:rsidRPr="00334FCB">
        <w:rPr>
          <w:rtl/>
        </w:rPr>
        <w:t>" أو "</w:t>
      </w:r>
      <w:proofErr w:type="spellStart"/>
      <w:r w:rsidRPr="00334FCB">
        <w:rPr>
          <w:rtl/>
        </w:rPr>
        <w:t>ارتيكيوليت</w:t>
      </w:r>
      <w:proofErr w:type="spellEnd"/>
      <w:r w:rsidRPr="00334FCB">
        <w:rPr>
          <w:rtl/>
        </w:rPr>
        <w:t>". المحاضر يفسر أن المعضلة تكمن في الفارق الجوهري بين "النظرية والتنظير"، داعياً إلى ضرورة امتلاك "بصمة خاصة" تنبع من فهم عميق لنظريات التعلم وتطبيقها الميداني بعيداً عن القوالب الجاهزة. إن دلالة استخدام الذكاء الاصطناعي و"الفضاءات التعليمية</w:t>
      </w:r>
      <w:r w:rsidRPr="00334FCB">
        <w:rPr>
          <w:lang w:bidi="ar-JO"/>
        </w:rPr>
        <w:t xml:space="preserve">" (Spaces) </w:t>
      </w:r>
      <w:r w:rsidRPr="00334FCB">
        <w:rPr>
          <w:rtl/>
        </w:rPr>
        <w:t>تعيد تعريف المعلم كـ "منسق ومنظم للخبرات" وليس مجرد ناقل للمحتوى، حيث يصبح دور المعلم في "</w:t>
      </w:r>
      <w:proofErr w:type="spellStart"/>
      <w:r w:rsidRPr="00334FCB">
        <w:rPr>
          <w:rtl/>
        </w:rPr>
        <w:t>أنسنة</w:t>
      </w:r>
      <w:proofErr w:type="spellEnd"/>
      <w:r w:rsidRPr="00334FCB">
        <w:rPr>
          <w:rtl/>
        </w:rPr>
        <w:t>" هذه التكنولوجيا وضمان عدم تشتت المتعلم في خضم وفرة المعلومات هو المعيار الحقيقي للنجاح التربوي، مع ضرورة الإفصاح عن استخدام هذه الأدوات لضمان الموثوقية الأكاديمية</w:t>
      </w:r>
      <w:r>
        <w:rPr>
          <w:rFonts w:hint="cs"/>
          <w:rtl/>
          <w:lang w:bidi="ar-JO"/>
        </w:rPr>
        <w:t>.</w:t>
      </w:r>
    </w:p>
    <w:p w14:paraId="58DCB75B" w14:textId="77777777" w:rsidR="00084866" w:rsidRDefault="00084866" w:rsidP="00084866">
      <w:pPr>
        <w:bidi/>
        <w:rPr>
          <w:rtl/>
          <w:lang w:bidi="ar-JO"/>
        </w:rPr>
      </w:pPr>
      <w:r w:rsidRPr="00334FCB">
        <w:rPr>
          <w:rtl/>
        </w:rPr>
        <w:t>ختاماً، يكرس اللقاء مفهوم "التعلم الاجتماعي</w:t>
      </w:r>
      <w:r w:rsidRPr="00334FCB">
        <w:rPr>
          <w:lang w:bidi="ar-JO"/>
        </w:rPr>
        <w:t xml:space="preserve">" (Social Learning) </w:t>
      </w:r>
      <w:r w:rsidRPr="00334FCB">
        <w:rPr>
          <w:rtl/>
        </w:rPr>
        <w:t>كأفق مستقبلي يتجاوز حدود القاعة الدراسية، معتبراً أن بناء "مجتمعات تعلم" مستدامة وتواصلية هو الثمرة الحقيقية للدراسات العليا  إن هذا التأمل يخلص إلى أن التربية في القرن الحادي والعشرين هي رحلة صقل للشخصية وبناء للقدوة، حيث يمتزج فيها "الحماس والصبر" بالمعرفة التكنولوجية والالتزام الأخلاقي إن المقال في كليته يعكس رؤية ترى في "تصميم التدريس" علماً وفناً قادراً على ردم الفجوة بين الأكاديمية والميدان، محولاً الطالب من "مستهلك للمعلومات" إلى "منتج للمعرفة" يمتلك مهارات الاستقراء والتحليل اللازمة لمواجهة تحديات العصر الرقمي وتغيير الواقع التعليمي نحو الأفضل، مستنداً إلى أن المعرفة الحقيقية لها ثمن يتطلب جهداً وشغفاً ذاتياً مستمراً</w:t>
      </w:r>
      <w:r w:rsidRPr="00334FCB">
        <w:rPr>
          <w:lang w:bidi="ar-JO"/>
        </w:rPr>
        <w:t xml:space="preserve"> </w:t>
      </w:r>
      <w:r>
        <w:rPr>
          <w:rFonts w:hint="cs"/>
          <w:rtl/>
          <w:lang w:bidi="ar-JO"/>
        </w:rPr>
        <w:t>.</w:t>
      </w:r>
    </w:p>
    <w:p w14:paraId="535C71E6" w14:textId="77777777" w:rsidR="005E5DF4" w:rsidRPr="00726F91" w:rsidRDefault="005E5DF4" w:rsidP="00084866">
      <w:pPr>
        <w:pStyle w:val="Heading1"/>
        <w:bidi/>
        <w:rPr>
          <w:lang w:bidi="ar-JO"/>
        </w:rPr>
      </w:pPr>
    </w:p>
    <w:sectPr w:rsidR="005E5DF4" w:rsidRPr="00726F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084866"/>
    <w:rsid w:val="002C5933"/>
    <w:rsid w:val="003E512C"/>
    <w:rsid w:val="00406003"/>
    <w:rsid w:val="005E5DF4"/>
    <w:rsid w:val="00726F91"/>
    <w:rsid w:val="00945CA5"/>
    <w:rsid w:val="00C7760A"/>
    <w:rsid w:val="00CA4CA6"/>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485</Words>
  <Characters>2765</Characters>
  <Application>Microsoft Office Word</Application>
  <DocSecurity>0</DocSecurity>
  <Lines>23</Lines>
  <Paragraphs>6</Paragraphs>
  <ScaleCrop>false</ScaleCrop>
  <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cp:lastPrinted>2026-01-18T22:58:00Z</cp:lastPrinted>
  <dcterms:created xsi:type="dcterms:W3CDTF">2026-01-18T23:00:00Z</dcterms:created>
  <dcterms:modified xsi:type="dcterms:W3CDTF">2026-01-18T23:00:00Z</dcterms:modified>
</cp:coreProperties>
</file>